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CB9" w14:textId="2B72E47B" w:rsidR="008B197E" w:rsidRPr="00974079" w:rsidRDefault="001A192E" w:rsidP="00A33758">
      <w:pPr>
        <w:jc w:val="center"/>
        <w:sectPr w:rsidR="008B197E" w:rsidRPr="00974079">
          <w:footerReference w:type="even" r:id="rId11"/>
          <w:pgSz w:w="12240" w:h="15840" w:code="1"/>
          <w:pgMar w:top="1440" w:right="1080" w:bottom="1440" w:left="1080" w:header="720" w:footer="720" w:gutter="0"/>
          <w:cols w:space="720"/>
        </w:sectPr>
      </w:pPr>
      <w:r>
        <w:rPr>
          <w:rFonts w:ascii="Helvetica" w:hAnsi="Helvetica"/>
          <w:b/>
          <w:sz w:val="36"/>
        </w:rPr>
        <w:t xml:space="preserve">Word Template for </w:t>
      </w:r>
      <w:r w:rsidR="008C4E62">
        <w:rPr>
          <w:rFonts w:ascii="Helvetica" w:hAnsi="Helvetica"/>
          <w:b/>
          <w:sz w:val="36"/>
        </w:rPr>
        <w:t>EM26</w:t>
      </w:r>
      <w:r w:rsidR="00A33758" w:rsidRPr="00A33758">
        <w:rPr>
          <w:rFonts w:ascii="Helvetica" w:hAnsi="Helvetica"/>
          <w:b/>
          <w:sz w:val="36"/>
        </w:rPr>
        <w:t xml:space="preserve"> </w:t>
      </w:r>
      <w:r w:rsidR="008C4E62">
        <w:rPr>
          <w:rFonts w:ascii="Helvetica" w:hAnsi="Helvetica"/>
          <w:b/>
          <w:sz w:val="36"/>
        </w:rPr>
        <w:t>Conference</w:t>
      </w:r>
    </w:p>
    <w:p w14:paraId="3BCE08AC" w14:textId="77777777" w:rsidR="008B197E" w:rsidRPr="00974079" w:rsidRDefault="008B197E">
      <w:pPr>
        <w:pStyle w:val="Author"/>
        <w:spacing w:after="0"/>
        <w:rPr>
          <w:spacing w:val="-2"/>
        </w:rPr>
      </w:pPr>
      <w:r w:rsidRPr="00974079">
        <w:rPr>
          <w:spacing w:val="-2"/>
        </w:rPr>
        <w:t>1st Author</w:t>
      </w:r>
    </w:p>
    <w:p w14:paraId="6A2F84CD" w14:textId="77777777" w:rsidR="008B197E" w:rsidRPr="00974079" w:rsidRDefault="008B197E">
      <w:pPr>
        <w:pStyle w:val="Affiliations"/>
        <w:rPr>
          <w:spacing w:val="-2"/>
        </w:rPr>
      </w:pPr>
      <w:r w:rsidRPr="00974079">
        <w:rPr>
          <w:spacing w:val="-2"/>
        </w:rPr>
        <w:t>1st author's affiliation</w:t>
      </w:r>
      <w:r w:rsidRPr="00974079">
        <w:rPr>
          <w:spacing w:val="-2"/>
        </w:rPr>
        <w:br/>
        <w:t>1st line of address</w:t>
      </w:r>
      <w:r w:rsidRPr="00974079">
        <w:rPr>
          <w:spacing w:val="-2"/>
        </w:rPr>
        <w:br/>
        <w:t>2nd line of address</w:t>
      </w:r>
      <w:r w:rsidRPr="00974079">
        <w:rPr>
          <w:spacing w:val="-2"/>
        </w:rPr>
        <w:br/>
        <w:t>Telephone number, incl. country code</w:t>
      </w:r>
    </w:p>
    <w:p w14:paraId="3C068FE7" w14:textId="77777777" w:rsidR="008B197E" w:rsidRPr="00974079" w:rsidRDefault="008B197E">
      <w:pPr>
        <w:pStyle w:val="E-Mail"/>
        <w:rPr>
          <w:spacing w:val="-2"/>
        </w:rPr>
      </w:pPr>
      <w:r w:rsidRPr="00974079">
        <w:rPr>
          <w:spacing w:val="-2"/>
        </w:rPr>
        <w:t>1st author's email address</w:t>
      </w:r>
    </w:p>
    <w:p w14:paraId="62CB6C2E" w14:textId="77777777" w:rsidR="008B197E" w:rsidRPr="00974079" w:rsidRDefault="008B197E">
      <w:pPr>
        <w:pStyle w:val="Author"/>
        <w:spacing w:after="0"/>
        <w:rPr>
          <w:spacing w:val="-2"/>
        </w:rPr>
      </w:pPr>
      <w:r w:rsidRPr="00974079">
        <w:rPr>
          <w:spacing w:val="-2"/>
        </w:rPr>
        <w:br w:type="column"/>
      </w:r>
      <w:r w:rsidRPr="00974079">
        <w:rPr>
          <w:spacing w:val="-2"/>
        </w:rPr>
        <w:t>2nd Author</w:t>
      </w:r>
    </w:p>
    <w:p w14:paraId="310203B1" w14:textId="77777777" w:rsidR="008B197E" w:rsidRPr="00974079" w:rsidRDefault="008B197E">
      <w:pPr>
        <w:pStyle w:val="Affiliations"/>
        <w:rPr>
          <w:spacing w:val="-2"/>
        </w:rPr>
      </w:pPr>
      <w:r w:rsidRPr="00974079">
        <w:rPr>
          <w:spacing w:val="-2"/>
        </w:rPr>
        <w:t>2nd author's affiliation</w:t>
      </w:r>
      <w:r w:rsidRPr="00974079">
        <w:rPr>
          <w:spacing w:val="-2"/>
        </w:rPr>
        <w:br/>
        <w:t>1st line of address</w:t>
      </w:r>
      <w:r w:rsidRPr="00974079">
        <w:rPr>
          <w:spacing w:val="-2"/>
        </w:rPr>
        <w:br/>
        <w:t>2nd line of address</w:t>
      </w:r>
      <w:r w:rsidRPr="00974079">
        <w:rPr>
          <w:spacing w:val="-2"/>
        </w:rPr>
        <w:br/>
        <w:t>Telephone number, incl. country code</w:t>
      </w:r>
    </w:p>
    <w:p w14:paraId="3554751E" w14:textId="77777777" w:rsidR="008B197E" w:rsidRPr="00974079" w:rsidRDefault="008B197E">
      <w:pPr>
        <w:pStyle w:val="E-Mail"/>
        <w:rPr>
          <w:spacing w:val="-2"/>
        </w:rPr>
      </w:pPr>
      <w:r w:rsidRPr="00974079">
        <w:rPr>
          <w:spacing w:val="-2"/>
        </w:rPr>
        <w:t>2nd E-mail</w:t>
      </w:r>
    </w:p>
    <w:p w14:paraId="041DD53F" w14:textId="77777777" w:rsidR="008B197E" w:rsidRPr="00974079" w:rsidRDefault="008B197E">
      <w:pPr>
        <w:pStyle w:val="Author"/>
        <w:spacing w:after="0"/>
        <w:rPr>
          <w:spacing w:val="-2"/>
        </w:rPr>
      </w:pPr>
      <w:r w:rsidRPr="00974079">
        <w:rPr>
          <w:spacing w:val="-2"/>
        </w:rPr>
        <w:br w:type="column"/>
      </w:r>
      <w:r w:rsidRPr="00974079">
        <w:rPr>
          <w:spacing w:val="-2"/>
        </w:rPr>
        <w:t>3rd Author</w:t>
      </w:r>
    </w:p>
    <w:p w14:paraId="078A8118" w14:textId="77777777" w:rsidR="008B197E" w:rsidRPr="00974079" w:rsidRDefault="008B197E">
      <w:pPr>
        <w:pStyle w:val="Affiliations"/>
        <w:rPr>
          <w:spacing w:val="-2"/>
        </w:rPr>
      </w:pPr>
      <w:r w:rsidRPr="00974079">
        <w:rPr>
          <w:spacing w:val="-2"/>
        </w:rPr>
        <w:t>3rd author's affiliation</w:t>
      </w:r>
      <w:r w:rsidRPr="00974079">
        <w:rPr>
          <w:spacing w:val="-2"/>
        </w:rPr>
        <w:br/>
        <w:t>1st line of address</w:t>
      </w:r>
      <w:r w:rsidRPr="00974079">
        <w:rPr>
          <w:spacing w:val="-2"/>
        </w:rPr>
        <w:br/>
        <w:t>2nd line of address</w:t>
      </w:r>
      <w:r w:rsidRPr="00974079">
        <w:rPr>
          <w:spacing w:val="-2"/>
        </w:rPr>
        <w:br/>
        <w:t>Telephone number, incl. country code</w:t>
      </w:r>
    </w:p>
    <w:p w14:paraId="678739D4" w14:textId="77777777" w:rsidR="008B197E" w:rsidRPr="00974079" w:rsidRDefault="008B197E">
      <w:pPr>
        <w:pStyle w:val="E-Mail"/>
        <w:rPr>
          <w:spacing w:val="-2"/>
        </w:rPr>
      </w:pPr>
      <w:r w:rsidRPr="00974079">
        <w:rPr>
          <w:spacing w:val="-2"/>
        </w:rPr>
        <w:t>3rd E-mail</w:t>
      </w:r>
    </w:p>
    <w:p w14:paraId="49C25820" w14:textId="77777777" w:rsidR="008B197E" w:rsidRPr="00974079" w:rsidRDefault="008B197E">
      <w:pPr>
        <w:pStyle w:val="E-Mail"/>
        <w:rPr>
          <w:spacing w:val="-2"/>
        </w:rPr>
      </w:pPr>
    </w:p>
    <w:p w14:paraId="3FBBA2DC" w14:textId="77777777" w:rsidR="008B197E" w:rsidRPr="00974079" w:rsidRDefault="008B197E">
      <w:pPr>
        <w:pStyle w:val="E-Mail"/>
      </w:pPr>
    </w:p>
    <w:p w14:paraId="1C63A698" w14:textId="77777777" w:rsidR="008B197E" w:rsidRPr="00974079" w:rsidRDefault="008B197E">
      <w:pPr>
        <w:jc w:val="center"/>
        <w:sectPr w:rsidR="008B197E" w:rsidRPr="00974079">
          <w:type w:val="continuous"/>
          <w:pgSz w:w="12240" w:h="15840" w:code="1"/>
          <w:pgMar w:top="1440" w:right="1080" w:bottom="1440" w:left="1080" w:header="720" w:footer="720" w:gutter="0"/>
          <w:cols w:num="3" w:space="0"/>
        </w:sectPr>
      </w:pPr>
    </w:p>
    <w:p w14:paraId="35FAD270" w14:textId="77777777" w:rsidR="008B197E" w:rsidRPr="00974079" w:rsidRDefault="008B197E">
      <w:pPr>
        <w:spacing w:after="0"/>
      </w:pPr>
      <w:r w:rsidRPr="00974079">
        <w:rPr>
          <w:b/>
          <w:sz w:val="24"/>
        </w:rPr>
        <w:t>ABSTRACT</w:t>
      </w:r>
    </w:p>
    <w:p w14:paraId="7267D585" w14:textId="23B1A9A2" w:rsidR="008B197E" w:rsidRPr="00974079" w:rsidRDefault="008B197E" w:rsidP="004C7EEE">
      <w:pPr>
        <w:pStyle w:val="Abstract"/>
      </w:pPr>
      <w:r w:rsidRPr="00974079">
        <w:t xml:space="preserve">In this paper, we describe the formatting guidelines for </w:t>
      </w:r>
      <w:r w:rsidR="008C4E62">
        <w:t>EM26</w:t>
      </w:r>
      <w:r w:rsidR="001A192E">
        <w:t xml:space="preserve"> </w:t>
      </w:r>
      <w:r w:rsidR="008C4E62">
        <w:t>Conference</w:t>
      </w:r>
      <w:r w:rsidR="00A33758">
        <w:t xml:space="preserve"> </w:t>
      </w:r>
      <w:r w:rsidRPr="00974079">
        <w:t xml:space="preserve">Proceedings.  </w:t>
      </w:r>
      <w:r w:rsidR="00B220F6" w:rsidRPr="00974079">
        <w:t>The abstract is to be in 9-point, single-spaced type, and up to 250 words in length. Leave two blank lines after the abstract, then begin the main text.</w:t>
      </w:r>
    </w:p>
    <w:p w14:paraId="1477506C" w14:textId="77777777" w:rsidR="008B197E" w:rsidRPr="00974079" w:rsidRDefault="008B197E">
      <w:pPr>
        <w:spacing w:before="120" w:after="0"/>
      </w:pPr>
      <w:r w:rsidRPr="00974079">
        <w:rPr>
          <w:b/>
          <w:sz w:val="24"/>
        </w:rPr>
        <w:t>Keywords</w:t>
      </w:r>
    </w:p>
    <w:p w14:paraId="4054F183" w14:textId="77777777" w:rsidR="008B197E" w:rsidRPr="00974079" w:rsidRDefault="008B197E">
      <w:pPr>
        <w:spacing w:after="120"/>
      </w:pPr>
      <w:r w:rsidRPr="00974079">
        <w:t>Keywords are your own designated keywords.</w:t>
      </w:r>
    </w:p>
    <w:p w14:paraId="15C203DC" w14:textId="77777777" w:rsidR="008B197E" w:rsidRPr="00974079" w:rsidRDefault="008B197E">
      <w:pPr>
        <w:pStyle w:val="Heading1"/>
        <w:spacing w:before="120"/>
      </w:pPr>
      <w:r w:rsidRPr="00974079">
        <w:t>INTRODUCTION</w:t>
      </w:r>
    </w:p>
    <w:p w14:paraId="4F1ADD85" w14:textId="6DD81A0B" w:rsidR="008B197E" w:rsidRPr="00974079" w:rsidRDefault="008B197E" w:rsidP="004C7EEE">
      <w:pPr>
        <w:pStyle w:val="BodyTextIndent"/>
        <w:spacing w:after="120"/>
        <w:ind w:firstLine="0"/>
      </w:pPr>
      <w:r w:rsidRPr="00974079">
        <w:t xml:space="preserve">The proceedings are the records of the </w:t>
      </w:r>
      <w:r w:rsidR="008C4E62">
        <w:t>Conference</w:t>
      </w:r>
      <w:r w:rsidRPr="00974079">
        <w:t xml:space="preserve">. </w:t>
      </w:r>
      <w:r w:rsidR="00BA3ACF" w:rsidRPr="00974079">
        <w:t>The organiser</w:t>
      </w:r>
      <w:r w:rsidRPr="00974079">
        <w:t xml:space="preserve"> hopes to give </w:t>
      </w:r>
      <w:r w:rsidR="002A219A">
        <w:t xml:space="preserve">this </w:t>
      </w:r>
      <w:r w:rsidR="008C4E62">
        <w:t>Conference</w:t>
      </w:r>
      <w:r w:rsidRPr="00974079">
        <w:t xml:space="preserve"> by-products a single, high-quality appearance. To do this, we ask that authors follow some simple guidelines. In essence, we ask you to make your paper look exactly like this document. The easiest way to do this</w:t>
      </w:r>
      <w:r w:rsidR="00BA3ACF" w:rsidRPr="00974079">
        <w:t>,</w:t>
      </w:r>
      <w:r w:rsidRPr="00974079">
        <w:t xml:space="preserve"> is simply </w:t>
      </w:r>
      <w:r w:rsidR="00A33758">
        <w:t>to down</w:t>
      </w:r>
      <w:r w:rsidR="00BA3ACF" w:rsidRPr="00974079">
        <w:t xml:space="preserve">load a template from the </w:t>
      </w:r>
      <w:r w:rsidR="008C4E62">
        <w:t>EM26</w:t>
      </w:r>
      <w:r w:rsidR="004C7EEE" w:rsidRPr="00A33758">
        <w:t xml:space="preserve"> f</w:t>
      </w:r>
      <w:r w:rsidR="004C7EEE">
        <w:t xml:space="preserve">orm in the </w:t>
      </w:r>
      <w:proofErr w:type="gramStart"/>
      <w:r w:rsidR="004C7EEE">
        <w:t>webpage</w:t>
      </w:r>
      <w:r w:rsidRPr="00974079">
        <w:t>, and</w:t>
      </w:r>
      <w:proofErr w:type="gramEnd"/>
      <w:r w:rsidRPr="00974079">
        <w:t xml:space="preserve"> replace the content with your own material.</w:t>
      </w:r>
    </w:p>
    <w:p w14:paraId="54B125E9" w14:textId="77777777" w:rsidR="008B197E" w:rsidRPr="00974079" w:rsidRDefault="008B197E">
      <w:pPr>
        <w:pStyle w:val="Heading1"/>
        <w:spacing w:before="120"/>
      </w:pPr>
      <w:r w:rsidRPr="00974079">
        <w:t>PAGE SIZE</w:t>
      </w:r>
    </w:p>
    <w:p w14:paraId="2B083962" w14:textId="77777777" w:rsidR="008B197E" w:rsidRPr="00974079" w:rsidRDefault="008B197E">
      <w:pPr>
        <w:pStyle w:val="BodyTextIndent"/>
        <w:spacing w:after="120"/>
        <w:ind w:firstLine="0"/>
      </w:pPr>
      <w:r w:rsidRPr="00974079">
        <w:t xml:space="preserve">All material on each page should fit within a rectangle of 18 x 23.5 cm (7" x 9.25"), </w:t>
      </w:r>
      <w:r w:rsidR="00974079" w:rsidRPr="00974079">
        <w:t>centred</w:t>
      </w:r>
      <w:r w:rsidRPr="00974079">
        <w:t xml:space="preserve"> on the page, beginning 2.54 cm (1") from the top of the page and ending with 2.54 cm (1") from the bottom.  The right and left margins should be 1.9 cm (.75”</w:t>
      </w:r>
      <w:proofErr w:type="gramStart"/>
      <w:r w:rsidRPr="00974079">
        <w:t>).The</w:t>
      </w:r>
      <w:proofErr w:type="gramEnd"/>
      <w:r w:rsidRPr="00974079">
        <w:t xml:space="preserve"> text should be in two 8.45 cm (3.33") columns with a .83 cm (.33") gutter.</w:t>
      </w:r>
    </w:p>
    <w:p w14:paraId="758E20FE" w14:textId="77777777" w:rsidR="008B197E" w:rsidRPr="00974079" w:rsidRDefault="008B197E">
      <w:pPr>
        <w:pStyle w:val="Heading1"/>
        <w:spacing w:before="120"/>
      </w:pPr>
      <w:r w:rsidRPr="00974079">
        <w:t>TYPESET TEXT</w:t>
      </w:r>
    </w:p>
    <w:p w14:paraId="6894998C" w14:textId="77777777" w:rsidR="008B197E" w:rsidRPr="00974079" w:rsidRDefault="008B197E">
      <w:pPr>
        <w:pStyle w:val="Heading2"/>
        <w:spacing w:before="0"/>
      </w:pPr>
      <w:r w:rsidRPr="00974079">
        <w:t>Normal or Body Text</w:t>
      </w:r>
    </w:p>
    <w:p w14:paraId="27D371A5" w14:textId="77777777" w:rsidR="008B197E" w:rsidRPr="00974079" w:rsidRDefault="008B197E">
      <w:pPr>
        <w:pStyle w:val="BodyTextIndent"/>
        <w:spacing w:after="120"/>
        <w:ind w:firstLine="0"/>
      </w:pPr>
      <w:r w:rsidRPr="00974079">
        <w:t>Please use a 9-point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14:paraId="75BB7BFD" w14:textId="77777777" w:rsidR="008B197E" w:rsidRPr="00974079" w:rsidRDefault="008B197E">
      <w:pPr>
        <w:pStyle w:val="Heading2"/>
        <w:spacing w:before="120"/>
      </w:pPr>
      <w:r w:rsidRPr="00974079">
        <w:t>Title and Authors</w:t>
      </w:r>
    </w:p>
    <w:p w14:paraId="349089D4" w14:textId="77777777" w:rsidR="008B197E" w:rsidRPr="00974079" w:rsidRDefault="008B197E">
      <w:pPr>
        <w:spacing w:after="120"/>
      </w:pPr>
      <w:r w:rsidRPr="00974079">
        <w:t xml:space="preserve">The title (Helvetica 18-point bold), authors' names (Helvetica 12-point) and affiliations (Helvetica 10-point) run across the full width of the page – one column wide. We also recommend phone number (Helvetica 10-point) and e-mail address (Helvetica 12-point). See the top of this page for three addresses. If only one address is needed, </w:t>
      </w:r>
      <w:proofErr w:type="spellStart"/>
      <w:r w:rsidRPr="00974079">
        <w:t>center</w:t>
      </w:r>
      <w:proofErr w:type="spellEnd"/>
      <w:r w:rsidRPr="00974079">
        <w:t xml:space="preserve"> all address text. For two addresses, use two </w:t>
      </w:r>
      <w:proofErr w:type="spellStart"/>
      <w:r w:rsidRPr="00974079">
        <w:t>centered</w:t>
      </w:r>
      <w:proofErr w:type="spellEnd"/>
      <w:r w:rsidRPr="00974079">
        <w:t xml:space="preserve"> tabs, and so on. For more than three authors, you may have to improvise.</w:t>
      </w:r>
    </w:p>
    <w:p w14:paraId="280459AB" w14:textId="77777777" w:rsidR="008B197E" w:rsidRPr="00974079" w:rsidRDefault="008B197E">
      <w:pPr>
        <w:pStyle w:val="Heading2"/>
        <w:spacing w:before="120"/>
      </w:pPr>
      <w:r w:rsidRPr="00974079">
        <w:t>First Page Copyright Notice</w:t>
      </w:r>
    </w:p>
    <w:p w14:paraId="49F0ABD2" w14:textId="77777777" w:rsidR="008B197E" w:rsidRPr="00974079" w:rsidRDefault="008B197E">
      <w:pPr>
        <w:pStyle w:val="BodyTextIndent"/>
        <w:spacing w:after="120"/>
        <w:ind w:firstLine="0"/>
      </w:pPr>
      <w:r w:rsidRPr="00974079">
        <w:t>Please leave 3.81 cm (1.5") of blank text box at the bottom of the left column of the first page for the copyright notice.</w:t>
      </w:r>
    </w:p>
    <w:p w14:paraId="30FC61B2" w14:textId="77777777" w:rsidR="008B197E" w:rsidRPr="00974079" w:rsidRDefault="008B197E">
      <w:pPr>
        <w:pStyle w:val="Heading2"/>
        <w:spacing w:before="120"/>
      </w:pPr>
      <w:r w:rsidRPr="00974079">
        <w:t>Subsequent Pages</w:t>
      </w:r>
    </w:p>
    <w:p w14:paraId="5D3CAB4D" w14:textId="77777777" w:rsidR="008B197E" w:rsidRPr="00974079" w:rsidRDefault="008B197E">
      <w:pPr>
        <w:pStyle w:val="BodyTextIndent"/>
        <w:spacing w:after="120"/>
        <w:ind w:firstLine="0"/>
      </w:pPr>
      <w:r w:rsidRPr="00974079">
        <w:t>For pages other than the first page, start at the top of the page, and continue in double-column format.  The two columns on the last page should be as close to equal length as possible.</w:t>
      </w:r>
    </w:p>
    <w:p w14:paraId="7B84874E" w14:textId="77777777" w:rsidR="008B197E" w:rsidRPr="00974079" w:rsidRDefault="008B197E">
      <w:pPr>
        <w:pStyle w:val="BodyTextIndent"/>
        <w:ind w:firstLine="0"/>
      </w:pPr>
    </w:p>
    <w:p w14:paraId="2647AF7A" w14:textId="77777777" w:rsidR="007F1076" w:rsidRPr="00974079" w:rsidRDefault="007F1076" w:rsidP="007F1076">
      <w:pPr>
        <w:pStyle w:val="Caption"/>
        <w:keepNext/>
      </w:pPr>
      <w:r w:rsidRPr="00974079">
        <w:t>Table</w:t>
      </w:r>
      <w:r w:rsidR="00BE732D" w:rsidRPr="00974079">
        <w:t xml:space="preserve"> 1</w:t>
      </w:r>
      <w:r w:rsidRPr="00974079">
        <w:t xml:space="preserve">. </w:t>
      </w:r>
      <w:r w:rsidR="00BE732D" w:rsidRPr="00974079">
        <w:t>Table captions should be placed above the table</w:t>
      </w:r>
    </w:p>
    <w:p w14:paraId="2723A3C7" w14:textId="77777777" w:rsidR="007A74D6" w:rsidRPr="00974079" w:rsidRDefault="00A33758">
      <w:pPr>
        <w:pStyle w:val="BodyTextIndent"/>
        <w:ind w:firstLine="0"/>
      </w:pPr>
      <w:r w:rsidRPr="00974079">
        <w:rPr>
          <w:noProof/>
          <w:lang w:val="sv-SE" w:eastAsia="sv-SE"/>
        </w:rPr>
        <w:drawing>
          <wp:inline distT="0" distB="0" distL="0" distR="0" wp14:anchorId="5D6E47BB" wp14:editId="6AC2C465">
            <wp:extent cx="3070498" cy="85502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14078"/>
                    <a:stretch/>
                  </pic:blipFill>
                  <pic:spPr bwMode="auto">
                    <a:xfrm>
                      <a:off x="0" y="0"/>
                      <a:ext cx="3076264" cy="856630"/>
                    </a:xfrm>
                    <a:prstGeom prst="rect">
                      <a:avLst/>
                    </a:prstGeom>
                    <a:noFill/>
                    <a:ln>
                      <a:noFill/>
                    </a:ln>
                    <a:extLst>
                      <a:ext uri="{53640926-AAD7-44D8-BBD7-CCE9431645EC}">
                        <a14:shadowObscured xmlns:a14="http://schemas.microsoft.com/office/drawing/2010/main"/>
                      </a:ext>
                    </a:extLst>
                  </pic:spPr>
                </pic:pic>
              </a:graphicData>
            </a:graphic>
          </wp:inline>
        </w:drawing>
      </w:r>
    </w:p>
    <w:p w14:paraId="1D4ED593" w14:textId="77777777" w:rsidR="008B197E" w:rsidRPr="00974079" w:rsidRDefault="008B197E">
      <w:pPr>
        <w:pStyle w:val="Heading2"/>
        <w:spacing w:before="120"/>
      </w:pPr>
      <w:r w:rsidRPr="00974079">
        <w:t>References and Citations</w:t>
      </w:r>
    </w:p>
    <w:p w14:paraId="7464186E" w14:textId="77777777" w:rsidR="008B197E" w:rsidRPr="00974079" w:rsidRDefault="008B197E">
      <w:pPr>
        <w:spacing w:after="120"/>
      </w:pPr>
      <w:r w:rsidRPr="00974079">
        <w:t>Footnotes should be Times New Roman 9-</w:t>
      </w:r>
      <w:proofErr w:type="gramStart"/>
      <w:r w:rsidRPr="00974079">
        <w:t>point, and</w:t>
      </w:r>
      <w:proofErr w:type="gramEnd"/>
      <w:r w:rsidRPr="00974079">
        <w:t xml:space="preserve"> justified to the full width of the column.</w:t>
      </w:r>
    </w:p>
    <w:p w14:paraId="3F0A1E5C" w14:textId="77777777" w:rsidR="00965A66" w:rsidRDefault="00965A66" w:rsidP="00965A66">
      <w:pPr>
        <w:spacing w:after="120"/>
      </w:pPr>
      <w:r w:rsidRPr="00965A66">
        <w:t>Number citations consecutively in square brackets [1]. The sentence punctuation follows the brackets [2]. Multiple references [2], [3] are each numbered with separate brackets [1]</w:t>
      </w:r>
      <w:proofErr w:type="gramStart"/>
      <w:r w:rsidRPr="00965A66">
        <w:t>–[</w:t>
      </w:r>
      <w:proofErr w:type="gramEnd"/>
      <w:r w:rsidRPr="00965A66">
        <w:t xml:space="preserve">3]. </w:t>
      </w:r>
    </w:p>
    <w:p w14:paraId="023B8691" w14:textId="77777777" w:rsidR="00133F0E" w:rsidRPr="00974079" w:rsidRDefault="00133F0E" w:rsidP="00133F0E">
      <w:pPr>
        <w:pStyle w:val="References"/>
      </w:pPr>
      <w:r w:rsidRPr="00974079">
        <w:t>A.B. Smith, C.D. Jones, and E.F. Roberts</w:t>
      </w:r>
      <w:r w:rsidR="006609DD" w:rsidRPr="00974079">
        <w:t xml:space="preserve"> (Date)</w:t>
      </w:r>
      <w:r w:rsidR="004C69B8" w:rsidRPr="00974079">
        <w:t>.</w:t>
      </w:r>
      <w:r w:rsidRPr="00974079">
        <w:t xml:space="preserve"> “Article Title”, </w:t>
      </w:r>
      <w:r w:rsidRPr="00974079">
        <w:rPr>
          <w:i/>
        </w:rPr>
        <w:t>Journal</w:t>
      </w:r>
      <w:r w:rsidRPr="00974079">
        <w:t xml:space="preserve">, Publisher, </w:t>
      </w:r>
      <w:proofErr w:type="gramStart"/>
      <w:r w:rsidR="008576D1" w:rsidRPr="00974079">
        <w:t>Volume(</w:t>
      </w:r>
      <w:proofErr w:type="gramEnd"/>
      <w:r w:rsidR="008576D1" w:rsidRPr="00974079">
        <w:t>Issue</w:t>
      </w:r>
      <w:proofErr w:type="gramStart"/>
      <w:r w:rsidR="008576D1" w:rsidRPr="00974079">
        <w:t xml:space="preserve">), </w:t>
      </w:r>
      <w:r w:rsidRPr="00974079">
        <w:t xml:space="preserve"> pp.</w:t>
      </w:r>
      <w:proofErr w:type="gramEnd"/>
      <w:r w:rsidRPr="00974079">
        <w:t xml:space="preserve"> 1-10.</w:t>
      </w:r>
    </w:p>
    <w:p w14:paraId="40A625AB" w14:textId="77777777" w:rsidR="00133F0E" w:rsidRPr="00974079" w:rsidRDefault="00133F0E" w:rsidP="00133F0E">
      <w:pPr>
        <w:pStyle w:val="References"/>
      </w:pPr>
      <w:r w:rsidRPr="00974079">
        <w:t>Jones, C.D., A.B. Smith, and E.F. Roberts</w:t>
      </w:r>
      <w:r w:rsidR="006609DD" w:rsidRPr="00974079">
        <w:t xml:space="preserve"> (Date)</w:t>
      </w:r>
      <w:r w:rsidR="004C69B8" w:rsidRPr="00974079">
        <w:t>.</w:t>
      </w:r>
      <w:r w:rsidRPr="00974079">
        <w:t xml:space="preserve"> </w:t>
      </w:r>
      <w:r w:rsidRPr="00974079">
        <w:rPr>
          <w:i/>
        </w:rPr>
        <w:t>Book Title</w:t>
      </w:r>
      <w:r w:rsidR="006609DD" w:rsidRPr="00974079">
        <w:t>, Publisher, Location</w:t>
      </w:r>
      <w:r w:rsidRPr="00974079">
        <w:t>.</w:t>
      </w:r>
    </w:p>
    <w:p w14:paraId="40FFE56B" w14:textId="77777777" w:rsidR="007F1076" w:rsidRPr="00974079" w:rsidRDefault="008B197E">
      <w:pPr>
        <w:spacing w:after="120"/>
      </w:pPr>
      <w:r w:rsidRPr="00974079">
        <w:t xml:space="preserve">References should be published materials accessible to the public. Internal technical reports may be cited only if they are easily accessible (i.e. you can give the address to obtain the report within your citation) and may be obtained by any reader. Proprietary information may not be cited. Private communications should </w:t>
      </w:r>
      <w:r w:rsidR="005365CB" w:rsidRPr="00974079">
        <w:t>be acknowledged, not referenced</w:t>
      </w:r>
      <w:r w:rsidRPr="00974079">
        <w:t xml:space="preserve"> (e.g., “[</w:t>
      </w:r>
      <w:r w:rsidR="007F1076" w:rsidRPr="00974079">
        <w:t>Nilsson</w:t>
      </w:r>
      <w:r w:rsidRPr="00974079">
        <w:t>, personal communication]”).</w:t>
      </w:r>
    </w:p>
    <w:p w14:paraId="3411119D" w14:textId="77777777" w:rsidR="008B197E" w:rsidRPr="00974079" w:rsidRDefault="008B197E">
      <w:pPr>
        <w:pStyle w:val="Heading2"/>
        <w:spacing w:before="120"/>
      </w:pPr>
      <w:r w:rsidRPr="00974079">
        <w:t>Page Numbering, Headers and Footers</w:t>
      </w:r>
    </w:p>
    <w:p w14:paraId="0DDD826A" w14:textId="77777777" w:rsidR="008B197E" w:rsidRDefault="008B197E">
      <w:pPr>
        <w:pStyle w:val="BodyTextIndent"/>
        <w:spacing w:after="120"/>
        <w:ind w:firstLine="0"/>
      </w:pPr>
      <w:r w:rsidRPr="00974079">
        <w:t>Do not include headers, footers or page numbers in your submission. These will be added when the publications are assembled.</w:t>
      </w:r>
    </w:p>
    <w:p w14:paraId="05E0CFD6" w14:textId="77777777" w:rsidR="00025A8E" w:rsidRDefault="00025A8E" w:rsidP="00025A8E">
      <w:pPr>
        <w:pStyle w:val="Heading2"/>
        <w:spacing w:before="120"/>
      </w:pPr>
      <w:r>
        <w:t xml:space="preserve">Paper length </w:t>
      </w:r>
    </w:p>
    <w:p w14:paraId="1C92087B" w14:textId="77777777" w:rsidR="00025A8E" w:rsidRPr="002C4C5E" w:rsidRDefault="00025A8E" w:rsidP="00025A8E">
      <w:r>
        <w:t xml:space="preserve">The length of the full paper, including the references should not exceed six pages.  </w:t>
      </w:r>
    </w:p>
    <w:p w14:paraId="295C11F4" w14:textId="77777777" w:rsidR="008B197E" w:rsidRPr="00974079" w:rsidRDefault="008B197E">
      <w:pPr>
        <w:pStyle w:val="Heading1"/>
        <w:spacing w:before="120"/>
      </w:pPr>
      <w:r w:rsidRPr="00974079">
        <w:lastRenderedPageBreak/>
        <w:t>FIGURES/CAPTIONS</w:t>
      </w:r>
    </w:p>
    <w:p w14:paraId="4C298B1E" w14:textId="77777777" w:rsidR="008B197E" w:rsidRPr="00974079" w:rsidRDefault="008B197E">
      <w:pPr>
        <w:spacing w:after="120"/>
      </w:pPr>
      <w:r w:rsidRPr="00974079">
        <w:t>Place Tables/Figures/Images in text as close to the reference as possible (see Figure 1).  It may extend across both columns to a maximum width of 17.78 cm (7”).</w:t>
      </w:r>
    </w:p>
    <w:p w14:paraId="70CAD0B1" w14:textId="77777777" w:rsidR="008B197E" w:rsidRPr="00974079" w:rsidRDefault="008B197E">
      <w:pPr>
        <w:spacing w:after="120"/>
      </w:pPr>
      <w:r w:rsidRPr="00974079">
        <w:t xml:space="preserve">Captions should be Times New Roman 9-point bold.  They should be numbered (e.g., “Table 1” or “Figure 2”), please note that the word for Table and Figure </w:t>
      </w:r>
      <w:proofErr w:type="gramStart"/>
      <w:r w:rsidRPr="00974079">
        <w:t>are</w:t>
      </w:r>
      <w:proofErr w:type="gramEnd"/>
      <w:r w:rsidRPr="00974079">
        <w:t xml:space="preserve"> spelled out. Figure’s captions should be </w:t>
      </w:r>
      <w:proofErr w:type="spellStart"/>
      <w:r w:rsidRPr="00974079">
        <w:t>centered</w:t>
      </w:r>
      <w:proofErr w:type="spellEnd"/>
      <w:r w:rsidRPr="00974079">
        <w:t xml:space="preserve"> beneath the image or picture, and Table captions should be </w:t>
      </w:r>
      <w:proofErr w:type="spellStart"/>
      <w:r w:rsidRPr="00974079">
        <w:t>centered</w:t>
      </w:r>
      <w:proofErr w:type="spellEnd"/>
      <w:r w:rsidRPr="00974079">
        <w:t xml:space="preserve"> above the table body.</w:t>
      </w:r>
    </w:p>
    <w:p w14:paraId="2FB50B7D" w14:textId="77777777" w:rsidR="008B197E" w:rsidRPr="00974079" w:rsidRDefault="008B197E">
      <w:pPr>
        <w:pStyle w:val="Heading1"/>
        <w:spacing w:before="120"/>
      </w:pPr>
      <w:r w:rsidRPr="00974079">
        <w:t>SECTIONS</w:t>
      </w:r>
    </w:p>
    <w:p w14:paraId="4F86978C" w14:textId="77777777" w:rsidR="008B197E" w:rsidRPr="00974079" w:rsidRDefault="008B197E">
      <w:pPr>
        <w:pStyle w:val="BodyTextIndent"/>
        <w:spacing w:after="120"/>
        <w:ind w:firstLine="0"/>
      </w:pPr>
      <w:r w:rsidRPr="00974079">
        <w:t>The heading of a section should be in Times New Roman 12-point bold in all-capitals flush left with an additional 6-points of white space above the section head.  Sections and subsequent sub- sections should be numbered and flush left. For a section head and a subsection head together (such as Section 3 and subsection 3.1), use no additional space above the subsection head.</w:t>
      </w:r>
    </w:p>
    <w:p w14:paraId="7970A73A" w14:textId="77777777" w:rsidR="008B197E" w:rsidRPr="00974079" w:rsidRDefault="008B197E">
      <w:pPr>
        <w:pStyle w:val="Heading2"/>
        <w:spacing w:before="120"/>
      </w:pPr>
      <w:r w:rsidRPr="00974079">
        <w:t>Subsections</w:t>
      </w:r>
    </w:p>
    <w:p w14:paraId="71CC664F" w14:textId="77777777" w:rsidR="008B197E" w:rsidRPr="00974079" w:rsidRDefault="008B197E">
      <w:pPr>
        <w:spacing w:after="120"/>
      </w:pPr>
      <w:r w:rsidRPr="00974079">
        <w:t xml:space="preserve">The heading of subsections should be in Times New Roman 12-point bold with only the initial letters capitalized. (Note: For subsections and subsubsections, a word like </w:t>
      </w:r>
      <w:r w:rsidRPr="00974079">
        <w:rPr>
          <w:i/>
        </w:rPr>
        <w:t>the</w:t>
      </w:r>
      <w:r w:rsidRPr="00974079">
        <w:t xml:space="preserve"> or </w:t>
      </w:r>
      <w:r w:rsidRPr="00974079">
        <w:rPr>
          <w:i/>
        </w:rPr>
        <w:t>a</w:t>
      </w:r>
      <w:r w:rsidRPr="00974079">
        <w:t xml:space="preserve"> is not capitalized unless it is the first word of the header.)</w:t>
      </w:r>
    </w:p>
    <w:p w14:paraId="497DE9D9" w14:textId="77777777" w:rsidR="008B197E" w:rsidRPr="00974079" w:rsidRDefault="008B197E">
      <w:pPr>
        <w:pStyle w:val="Heading3"/>
        <w:spacing w:before="120"/>
      </w:pPr>
      <w:r w:rsidRPr="00974079">
        <w:t>Subsubsections</w:t>
      </w:r>
    </w:p>
    <w:p w14:paraId="7E80FB20" w14:textId="77777777" w:rsidR="008B197E" w:rsidRPr="00974079" w:rsidRDefault="008B197E">
      <w:pPr>
        <w:pStyle w:val="BodyTextIndent"/>
        <w:spacing w:after="120"/>
        <w:ind w:firstLine="0"/>
      </w:pPr>
      <w:r w:rsidRPr="00974079">
        <w:t>The heading for subsubsections should be in Times New Roman 11-point italic with initial letters capitalized and 6-points of white space above the subsubsection head.</w:t>
      </w:r>
    </w:p>
    <w:p w14:paraId="352EFDE6" w14:textId="77777777" w:rsidR="008B197E" w:rsidRPr="00974079" w:rsidRDefault="008B197E">
      <w:pPr>
        <w:pStyle w:val="Heading4"/>
        <w:spacing w:before="120"/>
      </w:pPr>
      <w:r w:rsidRPr="00974079">
        <w:t>Subsubsections</w:t>
      </w:r>
    </w:p>
    <w:p w14:paraId="66CF4362" w14:textId="77777777" w:rsidR="008B197E" w:rsidRPr="00974079" w:rsidRDefault="008B197E">
      <w:pPr>
        <w:pStyle w:val="BodyTextIndent"/>
        <w:spacing w:after="120"/>
        <w:ind w:firstLine="0"/>
      </w:pPr>
      <w:r w:rsidRPr="00974079">
        <w:t>The heading for subsubsections should be in Times New Roman 11-point italic with initial letters capitalized.</w:t>
      </w:r>
    </w:p>
    <w:p w14:paraId="3858F6D8" w14:textId="77777777" w:rsidR="008B197E" w:rsidRPr="00974079" w:rsidRDefault="008B197E">
      <w:pPr>
        <w:pStyle w:val="Heading4"/>
        <w:spacing w:before="120"/>
      </w:pPr>
      <w:r w:rsidRPr="00974079">
        <w:t>Subsubsections</w:t>
      </w:r>
    </w:p>
    <w:p w14:paraId="48029A0E" w14:textId="77777777" w:rsidR="008B197E" w:rsidRDefault="008B197E">
      <w:pPr>
        <w:pStyle w:val="BodyTextIndent"/>
        <w:spacing w:after="120"/>
        <w:ind w:firstLine="0"/>
      </w:pPr>
      <w:r w:rsidRPr="00974079">
        <w:t>The heading for subsubsections should be in Times New Roman 11-point italic with initial letters capitalized.</w:t>
      </w:r>
    </w:p>
    <w:p w14:paraId="26DCDFE8" w14:textId="77777777" w:rsidR="0002690B" w:rsidRDefault="0002690B">
      <w:pPr>
        <w:pStyle w:val="BodyTextIndent"/>
        <w:spacing w:after="120"/>
        <w:ind w:firstLine="0"/>
      </w:pPr>
    </w:p>
    <w:p w14:paraId="02869270" w14:textId="77777777" w:rsidR="0002690B" w:rsidRPr="0002690B" w:rsidRDefault="0002690B" w:rsidP="0002690B">
      <w:pPr>
        <w:pStyle w:val="References"/>
        <w:numPr>
          <w:ilvl w:val="0"/>
          <w:numId w:val="0"/>
        </w:numPr>
        <w:rPr>
          <w:b/>
          <w:bCs/>
          <w:color w:val="000000"/>
          <w:spacing w:val="-2"/>
          <w:sz w:val="28"/>
          <w:szCs w:val="32"/>
        </w:rPr>
      </w:pPr>
      <w:r w:rsidRPr="0002690B">
        <w:rPr>
          <w:b/>
          <w:bCs/>
          <w:color w:val="000000"/>
          <w:spacing w:val="-2"/>
          <w:sz w:val="28"/>
          <w:szCs w:val="32"/>
        </w:rPr>
        <w:t xml:space="preserve">Columns on Last Page Should Be Made </w:t>
      </w:r>
      <w:proofErr w:type="gramStart"/>
      <w:r w:rsidRPr="0002690B">
        <w:rPr>
          <w:b/>
          <w:bCs/>
          <w:color w:val="000000"/>
          <w:spacing w:val="-2"/>
          <w:sz w:val="28"/>
          <w:szCs w:val="32"/>
        </w:rPr>
        <w:t>As</w:t>
      </w:r>
      <w:proofErr w:type="gramEnd"/>
      <w:r w:rsidRPr="0002690B">
        <w:rPr>
          <w:b/>
          <w:bCs/>
          <w:color w:val="000000"/>
          <w:spacing w:val="-2"/>
          <w:sz w:val="28"/>
          <w:szCs w:val="32"/>
        </w:rPr>
        <w:t xml:space="preserve"> Close </w:t>
      </w:r>
      <w:proofErr w:type="gramStart"/>
      <w:r w:rsidRPr="0002690B">
        <w:rPr>
          <w:b/>
          <w:bCs/>
          <w:color w:val="000000"/>
          <w:spacing w:val="-2"/>
          <w:sz w:val="28"/>
          <w:szCs w:val="32"/>
        </w:rPr>
        <w:t>As</w:t>
      </w:r>
      <w:proofErr w:type="gramEnd"/>
      <w:r w:rsidRPr="0002690B">
        <w:rPr>
          <w:b/>
          <w:bCs/>
          <w:color w:val="000000"/>
          <w:spacing w:val="-2"/>
          <w:sz w:val="28"/>
          <w:szCs w:val="32"/>
        </w:rPr>
        <w:t xml:space="preserve"> Possible to Equal Length</w:t>
      </w:r>
    </w:p>
    <w:p w14:paraId="7FAC8D47" w14:textId="77777777" w:rsidR="0002690B" w:rsidRPr="00974079" w:rsidRDefault="0002690B">
      <w:pPr>
        <w:pStyle w:val="BodyTextIndent"/>
        <w:spacing w:after="120"/>
        <w:ind w:firstLine="0"/>
      </w:pPr>
    </w:p>
    <w:p w14:paraId="19B4DEA6" w14:textId="77777777" w:rsidR="007F1076" w:rsidRPr="00974079" w:rsidRDefault="00A33758" w:rsidP="007F1076">
      <w:pPr>
        <w:pStyle w:val="BodyTextIndent"/>
        <w:keepNext/>
        <w:spacing w:after="120"/>
        <w:ind w:firstLine="0"/>
        <w:jc w:val="center"/>
      </w:pPr>
      <w:r w:rsidRPr="00974079">
        <w:rPr>
          <w:noProof/>
          <w:lang w:val="sv-SE" w:eastAsia="sv-SE"/>
        </w:rPr>
        <w:drawing>
          <wp:inline distT="0" distB="0" distL="0" distR="0" wp14:anchorId="4CF5535F" wp14:editId="7A8C46F0">
            <wp:extent cx="2319020" cy="2157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9020" cy="2157730"/>
                    </a:xfrm>
                    <a:prstGeom prst="rect">
                      <a:avLst/>
                    </a:prstGeom>
                    <a:noFill/>
                    <a:ln>
                      <a:noFill/>
                    </a:ln>
                  </pic:spPr>
                </pic:pic>
              </a:graphicData>
            </a:graphic>
          </wp:inline>
        </w:drawing>
      </w:r>
    </w:p>
    <w:p w14:paraId="4ACE4877" w14:textId="77777777" w:rsidR="007F1076" w:rsidRPr="00974079" w:rsidRDefault="007F1076" w:rsidP="007F1076">
      <w:pPr>
        <w:pStyle w:val="Caption"/>
      </w:pPr>
      <w:r w:rsidRPr="00974079">
        <w:t xml:space="preserve">Figure </w:t>
      </w:r>
      <w:r w:rsidR="002A219A">
        <w:fldChar w:fldCharType="begin"/>
      </w:r>
      <w:r w:rsidR="002A219A">
        <w:instrText xml:space="preserve"> SEQ Figur \* ARABIC </w:instrText>
      </w:r>
      <w:r w:rsidR="002A219A">
        <w:fldChar w:fldCharType="separate"/>
      </w:r>
      <w:r w:rsidR="00D8507D">
        <w:rPr>
          <w:noProof/>
        </w:rPr>
        <w:t>1</w:t>
      </w:r>
      <w:r w:rsidR="002A219A">
        <w:rPr>
          <w:noProof/>
        </w:rPr>
        <w:fldChar w:fldCharType="end"/>
      </w:r>
      <w:r w:rsidRPr="00974079">
        <w:t>. Insert caption to place caption below figure.</w:t>
      </w:r>
    </w:p>
    <w:p w14:paraId="66BEE5FA" w14:textId="77777777" w:rsidR="008B197E" w:rsidRPr="00974079" w:rsidRDefault="008B197E">
      <w:pPr>
        <w:pStyle w:val="Heading1"/>
        <w:spacing w:before="120"/>
      </w:pPr>
      <w:r w:rsidRPr="00974079">
        <w:t>ACKNOWLEDGMENTS</w:t>
      </w:r>
    </w:p>
    <w:p w14:paraId="4489A57A" w14:textId="4BE38576" w:rsidR="008B197E" w:rsidRPr="00974079" w:rsidRDefault="008B197E">
      <w:pPr>
        <w:pStyle w:val="BodyTextIndent"/>
        <w:spacing w:after="120"/>
        <w:ind w:firstLine="0"/>
      </w:pPr>
      <w:r w:rsidRPr="00974079">
        <w:t xml:space="preserve">Our thanks to </w:t>
      </w:r>
      <w:r w:rsidR="00BA3ACF" w:rsidRPr="00974079">
        <w:t xml:space="preserve">sponsors of </w:t>
      </w:r>
      <w:r w:rsidR="008C4E62">
        <w:t>EM26</w:t>
      </w:r>
      <w:r w:rsidR="00A22631" w:rsidRPr="00A22631">
        <w:t xml:space="preserve"> </w:t>
      </w:r>
      <w:r w:rsidR="008C4E62">
        <w:t>Conference</w:t>
      </w:r>
      <w:r w:rsidR="00A22631" w:rsidRPr="00A22631">
        <w:t xml:space="preserve"> </w:t>
      </w:r>
      <w:r w:rsidRPr="00974079">
        <w:t xml:space="preserve">for </w:t>
      </w:r>
      <w:r w:rsidR="00BA3ACF" w:rsidRPr="00974079">
        <w:t>their intellectual and financial support</w:t>
      </w:r>
      <w:r w:rsidRPr="00974079">
        <w:t>.</w:t>
      </w:r>
    </w:p>
    <w:p w14:paraId="6F9E043F" w14:textId="77777777" w:rsidR="008B197E" w:rsidRPr="00974079" w:rsidRDefault="008B197E">
      <w:pPr>
        <w:pStyle w:val="Heading1"/>
        <w:spacing w:before="120"/>
      </w:pPr>
      <w:r w:rsidRPr="00974079">
        <w:t>REFERENCES</w:t>
      </w:r>
    </w:p>
    <w:p w14:paraId="1C15D74E" w14:textId="77777777" w:rsidR="004C69B8" w:rsidRPr="00974079" w:rsidRDefault="004C69B8" w:rsidP="004C69B8">
      <w:pPr>
        <w:pStyle w:val="References"/>
        <w:numPr>
          <w:ilvl w:val="0"/>
          <w:numId w:val="6"/>
        </w:numPr>
        <w:rPr>
          <w:color w:val="000000"/>
          <w:spacing w:val="-2"/>
        </w:rPr>
      </w:pPr>
      <w:bookmarkStart w:id="0" w:name="_Ref191349702"/>
      <w:bookmarkStart w:id="1" w:name="_Ref189568519"/>
      <w:r w:rsidRPr="00974079">
        <w:rPr>
          <w:color w:val="000000"/>
          <w:spacing w:val="-2"/>
        </w:rPr>
        <w:t xml:space="preserve">Blanchard, B. S. (2004). </w:t>
      </w:r>
      <w:r w:rsidRPr="00974079">
        <w:rPr>
          <w:i/>
          <w:color w:val="000000"/>
          <w:spacing w:val="-2"/>
        </w:rPr>
        <w:t>Logistics Engineering and Management</w:t>
      </w:r>
      <w:r w:rsidRPr="00974079">
        <w:rPr>
          <w:color w:val="000000"/>
          <w:spacing w:val="-2"/>
        </w:rPr>
        <w:t xml:space="preserve">. Fourth edition, Prentice-Hall, Englewood Cliffs, New </w:t>
      </w:r>
      <w:proofErr w:type="spellStart"/>
      <w:r w:rsidRPr="00974079">
        <w:rPr>
          <w:color w:val="000000"/>
          <w:spacing w:val="-2"/>
        </w:rPr>
        <w:t>Jerssey</w:t>
      </w:r>
      <w:proofErr w:type="spellEnd"/>
      <w:r w:rsidRPr="00974079">
        <w:rPr>
          <w:color w:val="000000"/>
          <w:spacing w:val="-2"/>
        </w:rPr>
        <w:t>.</w:t>
      </w:r>
    </w:p>
    <w:p w14:paraId="0CF18CE7" w14:textId="77777777" w:rsidR="002F5D4E" w:rsidRPr="00974079" w:rsidRDefault="002F5D4E" w:rsidP="002F5D4E">
      <w:pPr>
        <w:pStyle w:val="References"/>
        <w:rPr>
          <w:color w:val="000000"/>
          <w:spacing w:val="-2"/>
        </w:rPr>
      </w:pPr>
      <w:r w:rsidRPr="00974079">
        <w:rPr>
          <w:color w:val="000000"/>
          <w:spacing w:val="-2"/>
        </w:rPr>
        <w:t xml:space="preserve">Candell, O. and Karim, R. </w:t>
      </w:r>
      <w:r w:rsidR="006609DD" w:rsidRPr="00974079">
        <w:rPr>
          <w:color w:val="000000"/>
          <w:spacing w:val="-2"/>
        </w:rPr>
        <w:t>(</w:t>
      </w:r>
      <w:r w:rsidRPr="00974079">
        <w:rPr>
          <w:color w:val="000000"/>
          <w:spacing w:val="-2"/>
        </w:rPr>
        <w:t>2008</w:t>
      </w:r>
      <w:r w:rsidR="006609DD" w:rsidRPr="00974079">
        <w:rPr>
          <w:color w:val="000000"/>
          <w:spacing w:val="-2"/>
        </w:rPr>
        <w:t>)</w:t>
      </w:r>
      <w:r w:rsidR="004C69B8" w:rsidRPr="00974079">
        <w:rPr>
          <w:color w:val="000000"/>
          <w:spacing w:val="-2"/>
        </w:rPr>
        <w:t>.</w:t>
      </w:r>
      <w:r w:rsidRPr="00974079">
        <w:rPr>
          <w:color w:val="000000"/>
          <w:spacing w:val="-2"/>
        </w:rPr>
        <w:t xml:space="preserve"> </w:t>
      </w:r>
      <w:r w:rsidR="004C69B8" w:rsidRPr="00974079">
        <w:rPr>
          <w:color w:val="000000"/>
          <w:spacing w:val="-2"/>
        </w:rPr>
        <w:t>“</w:t>
      </w:r>
      <w:r w:rsidRPr="00974079">
        <w:rPr>
          <w:color w:val="000000"/>
          <w:spacing w:val="-2"/>
        </w:rPr>
        <w:t>e-Maintenance - information driven maintenance and support</w:t>
      </w:r>
      <w:r w:rsidR="004C69B8" w:rsidRPr="00974079">
        <w:rPr>
          <w:color w:val="000000"/>
          <w:spacing w:val="-2"/>
        </w:rPr>
        <w:t>”</w:t>
      </w:r>
      <w:r w:rsidRPr="00974079">
        <w:rPr>
          <w:color w:val="000000"/>
          <w:spacing w:val="-2"/>
        </w:rPr>
        <w:t>, In Proceedings of FAIM.</w:t>
      </w:r>
      <w:bookmarkEnd w:id="0"/>
    </w:p>
    <w:bookmarkEnd w:id="1"/>
    <w:p w14:paraId="29B72AEC" w14:textId="77777777" w:rsidR="004C69B8" w:rsidRPr="00974079" w:rsidRDefault="004C69B8" w:rsidP="004C69B8">
      <w:pPr>
        <w:pStyle w:val="References"/>
      </w:pPr>
      <w:r w:rsidRPr="00974079">
        <w:t xml:space="preserve">Ding, W. and </w:t>
      </w:r>
      <w:proofErr w:type="spellStart"/>
      <w:r w:rsidRPr="00974079">
        <w:t>Marchionini</w:t>
      </w:r>
      <w:proofErr w:type="spellEnd"/>
      <w:r w:rsidRPr="00974079">
        <w:t>, G. (1997). “</w:t>
      </w:r>
      <w:r w:rsidRPr="00974079">
        <w:rPr>
          <w:i/>
        </w:rPr>
        <w:t>A Study on Video Browsing Strategies</w:t>
      </w:r>
      <w:r w:rsidRPr="00974079">
        <w:t xml:space="preserve">”. Technical Report. University of Maryland at College </w:t>
      </w:r>
      <w:proofErr w:type="gramStart"/>
      <w:r w:rsidRPr="00974079">
        <w:t>Park,.</w:t>
      </w:r>
      <w:proofErr w:type="gramEnd"/>
      <w:r w:rsidRPr="00974079">
        <w:t xml:space="preserve"> </w:t>
      </w:r>
    </w:p>
    <w:p w14:paraId="72F671A1" w14:textId="77777777" w:rsidR="004C69B8" w:rsidRPr="00974079" w:rsidRDefault="004C69B8" w:rsidP="002F5D4E">
      <w:pPr>
        <w:pStyle w:val="References"/>
        <w:rPr>
          <w:color w:val="000000"/>
          <w:spacing w:val="-2"/>
        </w:rPr>
      </w:pPr>
      <w:r w:rsidRPr="00974079">
        <w:rPr>
          <w:color w:val="000000"/>
          <w:spacing w:val="-2"/>
        </w:rPr>
        <w:t xml:space="preserve">IEC (1990). </w:t>
      </w:r>
      <w:r w:rsidRPr="00974079">
        <w:rPr>
          <w:i/>
          <w:color w:val="000000"/>
          <w:spacing w:val="-2"/>
        </w:rPr>
        <w:t>60050 (191): Dependability and quality of service. International Electrotechnical Commission</w:t>
      </w:r>
      <w:r w:rsidRPr="00974079">
        <w:rPr>
          <w:color w:val="000000"/>
          <w:spacing w:val="-2"/>
        </w:rPr>
        <w:t>, Geneva, Switzerland.</w:t>
      </w:r>
    </w:p>
    <w:p w14:paraId="73721BC8" w14:textId="77777777" w:rsidR="002F5D4E" w:rsidRPr="00974079" w:rsidRDefault="002F5D4E" w:rsidP="002F5D4E">
      <w:pPr>
        <w:pStyle w:val="References"/>
        <w:rPr>
          <w:color w:val="000000"/>
          <w:spacing w:val="-2"/>
        </w:rPr>
      </w:pPr>
      <w:r w:rsidRPr="00974079">
        <w:rPr>
          <w:color w:val="000000"/>
          <w:spacing w:val="-2"/>
        </w:rPr>
        <w:t xml:space="preserve">IEEE 610.12 </w:t>
      </w:r>
      <w:r w:rsidR="006609DD" w:rsidRPr="00974079">
        <w:rPr>
          <w:color w:val="000000"/>
          <w:spacing w:val="-2"/>
        </w:rPr>
        <w:t>(</w:t>
      </w:r>
      <w:r w:rsidRPr="00974079">
        <w:rPr>
          <w:color w:val="000000"/>
          <w:spacing w:val="-2"/>
        </w:rPr>
        <w:t>1990</w:t>
      </w:r>
      <w:r w:rsidR="006609DD" w:rsidRPr="00974079">
        <w:rPr>
          <w:color w:val="000000"/>
          <w:spacing w:val="-2"/>
        </w:rPr>
        <w:t>)</w:t>
      </w:r>
      <w:bookmarkStart w:id="2" w:name="_Ref189014391"/>
      <w:r w:rsidR="002D5CE4" w:rsidRPr="00974079">
        <w:rPr>
          <w:color w:val="000000"/>
          <w:spacing w:val="-2"/>
        </w:rPr>
        <w:t>.</w:t>
      </w:r>
      <w:r w:rsidR="006609DD" w:rsidRPr="00974079">
        <w:rPr>
          <w:color w:val="000000"/>
          <w:spacing w:val="-2"/>
        </w:rPr>
        <w:t xml:space="preserve"> </w:t>
      </w:r>
      <w:r w:rsidRPr="00974079">
        <w:rPr>
          <w:i/>
          <w:color w:val="000000"/>
          <w:spacing w:val="-2"/>
        </w:rPr>
        <w:t>IEEE Standard Glossary of Software Engineering Terminology</w:t>
      </w:r>
      <w:r w:rsidRPr="00974079">
        <w:rPr>
          <w:color w:val="000000"/>
          <w:spacing w:val="-2"/>
        </w:rPr>
        <w:t>, Software Engineering, IEEE.</w:t>
      </w:r>
      <w:bookmarkEnd w:id="2"/>
      <w:r w:rsidRPr="00974079">
        <w:rPr>
          <w:color w:val="000000"/>
          <w:spacing w:val="-2"/>
        </w:rPr>
        <w:t xml:space="preserve"> </w:t>
      </w:r>
    </w:p>
    <w:p w14:paraId="7BA0AFE1" w14:textId="77777777" w:rsidR="004C69B8" w:rsidRPr="00974079" w:rsidRDefault="004C69B8" w:rsidP="002F5D4E">
      <w:pPr>
        <w:pStyle w:val="References"/>
        <w:rPr>
          <w:color w:val="000000"/>
          <w:spacing w:val="-2"/>
        </w:rPr>
      </w:pPr>
      <w:r w:rsidRPr="00974079">
        <w:rPr>
          <w:color w:val="000000"/>
          <w:spacing w:val="-2"/>
        </w:rPr>
        <w:t xml:space="preserve">IEV (2008). </w:t>
      </w:r>
      <w:r w:rsidRPr="00974079">
        <w:rPr>
          <w:i/>
          <w:color w:val="000000"/>
          <w:spacing w:val="-2"/>
        </w:rPr>
        <w:t>International Electrotechnical Vocabulary (IEV).</w:t>
      </w:r>
      <w:r w:rsidRPr="00974079">
        <w:rPr>
          <w:color w:val="000000"/>
          <w:spacing w:val="-2"/>
        </w:rPr>
        <w:t xml:space="preserve"> Available at: http://www.electropedia.org/, accessed: 18 August 2008.</w:t>
      </w:r>
    </w:p>
    <w:p w14:paraId="5E883E0D" w14:textId="77777777" w:rsidR="002F5D4E" w:rsidRPr="00974079" w:rsidRDefault="002F5D4E" w:rsidP="002F5D4E">
      <w:pPr>
        <w:pStyle w:val="References"/>
        <w:rPr>
          <w:color w:val="000000"/>
          <w:spacing w:val="-2"/>
        </w:rPr>
      </w:pPr>
      <w:bookmarkStart w:id="3" w:name="_Ref189555859"/>
      <w:proofErr w:type="spellStart"/>
      <w:r w:rsidRPr="00974079">
        <w:rPr>
          <w:color w:val="000000"/>
          <w:spacing w:val="-2"/>
        </w:rPr>
        <w:t>Kajko</w:t>
      </w:r>
      <w:proofErr w:type="spellEnd"/>
      <w:r w:rsidRPr="00974079">
        <w:rPr>
          <w:color w:val="000000"/>
          <w:spacing w:val="-2"/>
        </w:rPr>
        <w:t xml:space="preserve">-Mattsson, M., Grace, L.A. and Smith, D.B. </w:t>
      </w:r>
      <w:r w:rsidR="004C69B8" w:rsidRPr="00974079">
        <w:rPr>
          <w:color w:val="000000"/>
          <w:spacing w:val="-2"/>
        </w:rPr>
        <w:t>(</w:t>
      </w:r>
      <w:r w:rsidRPr="00974079">
        <w:rPr>
          <w:color w:val="000000"/>
          <w:spacing w:val="-2"/>
        </w:rPr>
        <w:t>2007</w:t>
      </w:r>
      <w:r w:rsidR="004C69B8" w:rsidRPr="00974079">
        <w:rPr>
          <w:color w:val="000000"/>
          <w:spacing w:val="-2"/>
        </w:rPr>
        <w:t>)</w:t>
      </w:r>
      <w:r w:rsidR="002D5CE4" w:rsidRPr="00974079">
        <w:rPr>
          <w:color w:val="000000"/>
          <w:spacing w:val="-2"/>
        </w:rPr>
        <w:t>.</w:t>
      </w:r>
      <w:r w:rsidRPr="00974079">
        <w:rPr>
          <w:color w:val="000000"/>
          <w:spacing w:val="-2"/>
        </w:rPr>
        <w:t xml:space="preserve"> </w:t>
      </w:r>
      <w:r w:rsidR="004C69B8" w:rsidRPr="00974079">
        <w:rPr>
          <w:color w:val="000000"/>
          <w:spacing w:val="-2"/>
        </w:rPr>
        <w:t>“</w:t>
      </w:r>
      <w:r w:rsidRPr="00974079">
        <w:rPr>
          <w:color w:val="000000"/>
          <w:spacing w:val="-2"/>
        </w:rPr>
        <w:t>Roles for Development, Evolution and Maintenance of SOA-Based Systems</w:t>
      </w:r>
      <w:r w:rsidR="004C69B8" w:rsidRPr="00974079">
        <w:rPr>
          <w:color w:val="000000"/>
          <w:spacing w:val="-2"/>
        </w:rPr>
        <w:t>”</w:t>
      </w:r>
      <w:r w:rsidRPr="00974079">
        <w:rPr>
          <w:color w:val="000000"/>
          <w:spacing w:val="-2"/>
        </w:rPr>
        <w:t xml:space="preserve">. </w:t>
      </w:r>
      <w:r w:rsidRPr="00974079">
        <w:rPr>
          <w:i/>
          <w:color w:val="000000"/>
          <w:spacing w:val="-2"/>
        </w:rPr>
        <w:t>In</w:t>
      </w:r>
      <w:r w:rsidRPr="00974079">
        <w:rPr>
          <w:color w:val="000000"/>
          <w:spacing w:val="-2"/>
        </w:rPr>
        <w:t xml:space="preserve"> </w:t>
      </w:r>
      <w:r w:rsidRPr="00974079">
        <w:rPr>
          <w:i/>
          <w:color w:val="000000"/>
          <w:spacing w:val="-2"/>
        </w:rPr>
        <w:t>Proceedings of SDSOA</w:t>
      </w:r>
      <w:r w:rsidRPr="00974079">
        <w:rPr>
          <w:color w:val="000000"/>
          <w:spacing w:val="-2"/>
        </w:rPr>
        <w:t>, IEEE.</w:t>
      </w:r>
      <w:bookmarkEnd w:id="3"/>
    </w:p>
    <w:p w14:paraId="2BC1678B" w14:textId="77777777" w:rsidR="0002690B" w:rsidRDefault="00972785" w:rsidP="0002690B">
      <w:pPr>
        <w:pStyle w:val="References"/>
        <w:rPr>
          <w:color w:val="000000"/>
          <w:spacing w:val="-2"/>
        </w:rPr>
      </w:pPr>
      <w:r w:rsidRPr="00974079">
        <w:rPr>
          <w:color w:val="000000"/>
          <w:spacing w:val="-2"/>
        </w:rPr>
        <w:t xml:space="preserve">Karim, R., Candell, O. and Söderholm, P. (2009). </w:t>
      </w:r>
      <w:proofErr w:type="gramStart"/>
      <w:r w:rsidRPr="00974079">
        <w:rPr>
          <w:color w:val="000000"/>
          <w:spacing w:val="-2"/>
        </w:rPr>
        <w:t>”Development</w:t>
      </w:r>
      <w:proofErr w:type="gramEnd"/>
      <w:r w:rsidRPr="00974079">
        <w:rPr>
          <w:color w:val="000000"/>
          <w:spacing w:val="-2"/>
        </w:rPr>
        <w:t xml:space="preserve"> of ICT-based Maintenance Support Services”. </w:t>
      </w:r>
      <w:r w:rsidRPr="00974079">
        <w:rPr>
          <w:i/>
          <w:color w:val="000000"/>
          <w:spacing w:val="-2"/>
        </w:rPr>
        <w:t>Journal of Quality in Maintenance Engineering</w:t>
      </w:r>
      <w:r w:rsidRPr="00974079">
        <w:rPr>
          <w:color w:val="000000"/>
          <w:spacing w:val="-2"/>
        </w:rPr>
        <w:t xml:space="preserve">, </w:t>
      </w:r>
      <w:r w:rsidR="008576D1" w:rsidRPr="00974079">
        <w:rPr>
          <w:color w:val="000000"/>
          <w:spacing w:val="-2"/>
        </w:rPr>
        <w:t>15(2), pp. 127-150</w:t>
      </w:r>
      <w:r w:rsidRPr="00974079">
        <w:rPr>
          <w:color w:val="000000"/>
          <w:spacing w:val="-2"/>
        </w:rPr>
        <w:t>.</w:t>
      </w:r>
    </w:p>
    <w:p w14:paraId="35AE0BC6" w14:textId="77777777" w:rsidR="002F5D4E" w:rsidRPr="00974079" w:rsidRDefault="002F5D4E" w:rsidP="004C69B8">
      <w:pPr>
        <w:pStyle w:val="References"/>
        <w:numPr>
          <w:ilvl w:val="0"/>
          <w:numId w:val="0"/>
        </w:numPr>
      </w:pPr>
    </w:p>
    <w:p w14:paraId="71068152" w14:textId="77777777" w:rsidR="008B197E" w:rsidRPr="00974079" w:rsidRDefault="008B197E">
      <w:pPr>
        <w:pStyle w:val="References"/>
        <w:numPr>
          <w:ilvl w:val="0"/>
          <w:numId w:val="0"/>
        </w:numPr>
      </w:pPr>
    </w:p>
    <w:p w14:paraId="219C1130" w14:textId="77777777" w:rsidR="008B197E" w:rsidRPr="00974079" w:rsidRDefault="008B197E">
      <w:pPr>
        <w:pStyle w:val="References"/>
        <w:numPr>
          <w:ilvl w:val="0"/>
          <w:numId w:val="0"/>
        </w:numPr>
        <w:ind w:left="360" w:hanging="360"/>
      </w:pPr>
    </w:p>
    <w:p w14:paraId="7B4C3593" w14:textId="77777777" w:rsidR="008B197E" w:rsidRPr="00974079" w:rsidRDefault="008B197E">
      <w:pPr>
        <w:pStyle w:val="References"/>
        <w:numPr>
          <w:ilvl w:val="0"/>
          <w:numId w:val="0"/>
        </w:numPr>
        <w:ind w:left="360" w:hanging="360"/>
        <w:sectPr w:rsidR="008B197E" w:rsidRPr="00974079">
          <w:type w:val="continuous"/>
          <w:pgSz w:w="12240" w:h="15840" w:code="1"/>
          <w:pgMar w:top="1440" w:right="1080" w:bottom="1440" w:left="1080" w:header="720" w:footer="720" w:gutter="0"/>
          <w:cols w:num="2" w:space="475"/>
        </w:sectPr>
      </w:pPr>
    </w:p>
    <w:p w14:paraId="35B0521F" w14:textId="77777777" w:rsidR="008B197E" w:rsidRPr="00974079" w:rsidRDefault="008B197E">
      <w:pPr>
        <w:pStyle w:val="Paper-Title"/>
      </w:pPr>
    </w:p>
    <w:sectPr w:rsidR="008B197E" w:rsidRPr="00974079">
      <w:type w:val="continuous"/>
      <w:pgSz w:w="12240" w:h="15840" w:code="1"/>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039B" w14:textId="77777777" w:rsidR="008C7CEE" w:rsidRDefault="008C7CEE">
      <w:r>
        <w:separator/>
      </w:r>
    </w:p>
  </w:endnote>
  <w:endnote w:type="continuationSeparator" w:id="0">
    <w:p w14:paraId="06821E88" w14:textId="77777777" w:rsidR="008C7CEE" w:rsidRDefault="008C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1C1C" w14:textId="77777777" w:rsidR="008B197E" w:rsidRDefault="008B19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C3414E" w14:textId="77777777" w:rsidR="008B197E" w:rsidRDefault="008B1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23A8" w14:textId="77777777" w:rsidR="008C7CEE" w:rsidRDefault="008C7CEE">
      <w:r>
        <w:separator/>
      </w:r>
    </w:p>
  </w:footnote>
  <w:footnote w:type="continuationSeparator" w:id="0">
    <w:p w14:paraId="421BD1EA" w14:textId="77777777" w:rsidR="008C7CEE" w:rsidRDefault="008C7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F1D6A21"/>
    <w:multiLevelType w:val="singleLevel"/>
    <w:tmpl w:val="D960EC00"/>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16cid:durableId="1958292650">
    <w:abstractNumId w:val="0"/>
  </w:num>
  <w:num w:numId="2" w16cid:durableId="232550594">
    <w:abstractNumId w:val="1"/>
  </w:num>
  <w:num w:numId="3" w16cid:durableId="241642029">
    <w:abstractNumId w:val="1"/>
  </w:num>
  <w:num w:numId="4" w16cid:durableId="153567204">
    <w:abstractNumId w:val="1"/>
    <w:lvlOverride w:ilvl="0">
      <w:startOverride w:val="1"/>
    </w:lvlOverride>
  </w:num>
  <w:num w:numId="5" w16cid:durableId="119106279">
    <w:abstractNumId w:val="1"/>
    <w:lvlOverride w:ilvl="0">
      <w:startOverride w:val="1"/>
    </w:lvlOverride>
  </w:num>
  <w:num w:numId="6" w16cid:durableId="7989541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szQ3NTSytDQzNjZT0lEKTi0uzszPAykwqgUAULrpcSwAAAA="/>
  </w:docVars>
  <w:rsids>
    <w:rsidRoot w:val="007C08CF"/>
    <w:rsid w:val="00025A8E"/>
    <w:rsid w:val="0002690B"/>
    <w:rsid w:val="000355F6"/>
    <w:rsid w:val="0007191D"/>
    <w:rsid w:val="00087968"/>
    <w:rsid w:val="000B76B6"/>
    <w:rsid w:val="00133F0E"/>
    <w:rsid w:val="00172159"/>
    <w:rsid w:val="00194313"/>
    <w:rsid w:val="001A192E"/>
    <w:rsid w:val="002537EB"/>
    <w:rsid w:val="00293A35"/>
    <w:rsid w:val="002A219A"/>
    <w:rsid w:val="002D3588"/>
    <w:rsid w:val="002D5CE4"/>
    <w:rsid w:val="002F5D4E"/>
    <w:rsid w:val="003925BB"/>
    <w:rsid w:val="003E2060"/>
    <w:rsid w:val="004017E9"/>
    <w:rsid w:val="004C69B8"/>
    <w:rsid w:val="004C710D"/>
    <w:rsid w:val="004C7EEE"/>
    <w:rsid w:val="00504798"/>
    <w:rsid w:val="005365CB"/>
    <w:rsid w:val="005E01B3"/>
    <w:rsid w:val="006609DD"/>
    <w:rsid w:val="006D451E"/>
    <w:rsid w:val="00755D70"/>
    <w:rsid w:val="007A74D6"/>
    <w:rsid w:val="007C08CF"/>
    <w:rsid w:val="007C3600"/>
    <w:rsid w:val="007F1076"/>
    <w:rsid w:val="008474B6"/>
    <w:rsid w:val="008576D1"/>
    <w:rsid w:val="00883E66"/>
    <w:rsid w:val="008B197E"/>
    <w:rsid w:val="008C4E62"/>
    <w:rsid w:val="008C7CEE"/>
    <w:rsid w:val="008E0B76"/>
    <w:rsid w:val="00911EB0"/>
    <w:rsid w:val="00965A66"/>
    <w:rsid w:val="00972785"/>
    <w:rsid w:val="00974079"/>
    <w:rsid w:val="009A7008"/>
    <w:rsid w:val="009B701B"/>
    <w:rsid w:val="00A22631"/>
    <w:rsid w:val="00A33758"/>
    <w:rsid w:val="00A51553"/>
    <w:rsid w:val="00AE2664"/>
    <w:rsid w:val="00B108E6"/>
    <w:rsid w:val="00B220F6"/>
    <w:rsid w:val="00BA3ACF"/>
    <w:rsid w:val="00BB3B2F"/>
    <w:rsid w:val="00BE732D"/>
    <w:rsid w:val="00C13CC7"/>
    <w:rsid w:val="00C52514"/>
    <w:rsid w:val="00C604E1"/>
    <w:rsid w:val="00D54F6E"/>
    <w:rsid w:val="00D8507D"/>
    <w:rsid w:val="00E1526B"/>
    <w:rsid w:val="00E640E2"/>
    <w:rsid w:val="00F31880"/>
    <w:rsid w:val="00F9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A195A"/>
  <w15:chartTrackingRefBased/>
  <w15:docId w15:val="{7CD9B4A4-C559-4D07-B36A-D458F659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80"/>
      <w:jc w:val="both"/>
    </w:pPr>
    <w:rPr>
      <w:sz w:val="18"/>
      <w:lang w:eastAsia="en-US"/>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link w:val="Heading2Char"/>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pPr>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uiPriority w:val="35"/>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C13CC7"/>
    <w:rPr>
      <w:color w:val="800080"/>
      <w:u w:val="single"/>
    </w:rPr>
  </w:style>
  <w:style w:type="character" w:customStyle="1" w:styleId="Heading2Char">
    <w:name w:val="Heading 2 Char"/>
    <w:basedOn w:val="DefaultParagraphFont"/>
    <w:link w:val="Heading2"/>
    <w:rsid w:val="00025A8E"/>
    <w:rPr>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afb019-5690-4904-a08b-08445921fd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3580D1C8EA284F9CC81273C3D81153" ma:contentTypeVersion="10" ma:contentTypeDescription="Create a new document." ma:contentTypeScope="" ma:versionID="78189f8238db72245e94c760fa3d1995">
  <xsd:schema xmlns:xsd="http://www.w3.org/2001/XMLSchema" xmlns:xs="http://www.w3.org/2001/XMLSchema" xmlns:p="http://schemas.microsoft.com/office/2006/metadata/properties" xmlns:ns2="43afb019-5690-4904-a08b-08445921fd0e" targetNamespace="http://schemas.microsoft.com/office/2006/metadata/properties" ma:root="true" ma:fieldsID="cdde3d6f0d18800fb717903123965b53" ns2:_="">
    <xsd:import namespace="43afb019-5690-4904-a08b-08445921f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fb019-5690-4904-a08b-08445921f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fa835f-3587-498d-ba0b-4e7ffc4314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D7195-7DE9-4F2E-A8CF-AB67812F6F7D}">
  <ds:schemaRefs>
    <ds:schemaRef ds:uri="http://purl.org/dc/dcmitype/"/>
    <ds:schemaRef ds:uri="http://schemas.microsoft.com/office/2006/metadata/properties"/>
    <ds:schemaRef ds:uri="http://purl.org/dc/elements/1.1/"/>
    <ds:schemaRef ds:uri="43afb019-5690-4904-a08b-08445921fd0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F67C3F2-4740-4610-A69C-97BD805B8441}">
  <ds:schemaRefs>
    <ds:schemaRef ds:uri="http://schemas.openxmlformats.org/officeDocument/2006/bibliography"/>
  </ds:schemaRefs>
</ds:datastoreItem>
</file>

<file path=customXml/itemProps3.xml><?xml version="1.0" encoding="utf-8"?>
<ds:datastoreItem xmlns:ds="http://schemas.openxmlformats.org/officeDocument/2006/customXml" ds:itemID="{CD0DA40D-9820-47D7-B888-1265FE9AE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fb019-5690-4904-a08b-08445921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3C7FA-25D4-4D84-AE73-98F76D6C5FA5}">
  <ds:schemaRefs>
    <ds:schemaRef ds:uri="http://schemas.microsoft.com/sharepoint/v3/contenttype/forms"/>
  </ds:schemaRefs>
</ds:datastoreItem>
</file>

<file path=docMetadata/LabelInfo.xml><?xml version="1.0" encoding="utf-8"?>
<clbl:labelList xmlns:clbl="http://schemas.microsoft.com/office/2020/mipLabelMetadata">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1082</Words>
  <Characters>5925</Characters>
  <Application>Microsoft Office Word</Application>
  <DocSecurity>0</DocSecurity>
  <Lines>131</Lines>
  <Paragraphs>85</Paragraphs>
  <ScaleCrop>false</ScaleCrop>
  <HeadingPairs>
    <vt:vector size="2" baseType="variant">
      <vt:variant>
        <vt:lpstr>Title</vt:lpstr>
      </vt:variant>
      <vt:variant>
        <vt:i4>1</vt:i4>
      </vt:variant>
    </vt:vector>
  </HeadingPairs>
  <TitlesOfParts>
    <vt:vector size="1" baseType="lpstr">
      <vt:lpstr>Proceedings Template</vt:lpstr>
    </vt:vector>
  </TitlesOfParts>
  <Company>ACM</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dc:title>
  <dc:subject/>
  <dc:creator>eMaintenance2010</dc:creator>
  <cp:keywords/>
  <cp:lastModifiedBy>Ravdeep Kour</cp:lastModifiedBy>
  <cp:revision>2</cp:revision>
  <cp:lastPrinted>2012-03-18T19:27:00Z</cp:lastPrinted>
  <dcterms:created xsi:type="dcterms:W3CDTF">2025-09-04T09:42:00Z</dcterms:created>
  <dcterms:modified xsi:type="dcterms:W3CDTF">2025-09-04T09:42:00Z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0x010100933580D1C8EA284F9CC81273C3D81153</vt:lpwstr>
  </property>
  <property fmtid="{D5CDD505-2E9C-101B-9397-08002B2CF9AE}" pid="3" name="MediaServiceImageTags">
    <vt:lpwstr/>
  </property>
  <property fmtid="{D5CDD505-2E9C-101B-9397-08002B2CF9AE}" pid="4" name="GrammarlyDocumentId">
    <vt:lpwstr>1be8b635-293b-48ae-a955-8e634a071dc8</vt:lpwstr>
  </property>
</Properties>
</file>